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sablées avec frog et une structure lisse sans nervure.La teinte est anthracite brun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*212x100x63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