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réalisée avec une brique authentique pleine, sablée, cuite au charbon, révélant des nuances uniques. Les briques sont façonnées à la main puis saupoudrées de charbon avant d’être cuites en réduction. Ce procédé laisse sur les faces visibles de nombreuses briques des traces de charbon et d’interventions manuelles. Les différences atmosphériques dans le four confèrent à certaines briques des faces plus claires et d’autres plus sombres.La teinte est brun-rouge nuancée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nervurée.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