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sera réalisée avec une brique de parement moulée à la presse sablée avec un aspect rustique avec des restes de ciment blanc et gris.La couleur est nuancée rouge-orange à brun foncé avec des restes de ciment blanc et gris.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une moulée à la presse massive avec une structure homogène. Les palettes contiennent 10 % à 15 % de ½ et ¾ briques.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Quantité / m² avec un joint traditionnel</w:t>
            </w:r>
          </w:p>
        </w:tc>
        <w:tc>
          <w:p>
            <w:r>
              <w:rPr>
                <w:sz w:val="14"/>
                <w:rFonts w:ascii="Myriad Pro Light"/>
                <w:tcPr>
                  <w:vAlign w:val="center"/>
                </w:tcPr>
              </w:rPr>
              <w:t>ca. 65 (12 mm) </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*192x92x52 mm</w:t>
            </w:r>
          </w:p>
        </w:tc>
        <w:tc>
          <w:p>
            <w:r>
              <w:rPr>
                <w:sz w:val="14"/>
                <w:rFonts w:ascii="Myriad Pro Light"/>
                <w:tcPr>
                  <w:vAlign w:val="center"/>
                </w:tcPr>
              </w:rPr>
              <w:t>M50</w:t>
            </w:r>
          </w:p>
        </w:tc>
      </w:tr>
      <w:tr>
        <w:tc>
          <w:p>
            <w:r>
              <w:rPr>
                <w:sz w:val="14"/>
                <w:rFonts w:ascii="Myriad Pro Light"/>
                <w:tcPr>
                  <w:vAlign w:val="center"/>
                </w:tcPr>
              </w:rPr>
              <w:t>Quantité / m² avec un joint traditionnel</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*217x102x65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57</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Vieux Kwaeremont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