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nuancée brun-gris-rouge,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La forme est vieillie et légèrement irrégulière.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Automne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