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onbezande, authentiek kolen gebrande baksteen met unieke kleurenschakeringen. De stenen worden hand gezet en door toevoeging van een fijn kolenmengsel en de manuele zetwijze gereduceerd gebakken.  Door de natuurlijke reductie met steenkool hebben sommige gevelstenen een licht veldbrand -aspect en bevatten een aantal zichtzijden van de steen steenkoolresten en sporen van de manuele zetwijze. Door de atmosferische verschillen in de oven hebben een aantal stenen  blekere en een donkerdere zijden. De kleur is grijs-groen-bruin tot zwart-groen genuanceerd tot in de massa.</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onbezande mal gevormd door het inbrengen van een klomp klei en is gebakken op minstens 1150 °C .    De gevelsteen is een volle vormbaksteen en heeft een lichte structuur. Hij is vrij van kalk en andere insluitsels en vertoont minstens één strek en één kop welke vrij zijn van scheuren of andere aspecten die nadelig zijn voor het globaal uitzicht van het metselwerk.  De steen wordt een tweede keer gereduceerd gebakken.</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*240x115x38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80 (12 mm)</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93 (6 mm)</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&lt;  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0,65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 </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Initiële wateropzuiging:</w:t>
            </w:r>
          </w:p>
        </w:tc>
        <w:tc>
          <w:p>
            <w:r>
              <w:rPr>
                <w:sz w:val="14"/>
                <w:rFonts w:ascii="Myriad Pro Light"/>
                <w:tcPr>
                  <w:vAlign w:val="center"/>
                </w:tcPr>
              </w:rPr>
              <w:t>&lt; 4 kg/(m².min)  klasse IW3 ( normaal zuigend )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linea 6012</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