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in de massa is bruin-rood en gaat van aubergine-rood tot roodbruin met een sterk genuanceerde onregelmatige beige-witte oppervlaktetextuur met enkele licht gelige 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*220x70x52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