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 De kleur is genuanceerd terracotta tot bruin-rood met witte en grijze cementresten.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 De gevelsteen is een volle vormbaksteen en heeft een lichte structuur. Hij is vrij van kalk en andere insluitsels en vertoont minstens één strek en één kop welke vrij zijn van scheuren of andere aspecten die nadelig zijn voor het globaal uitzicht van het metselwerk.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Aantal / m² met een traditionele voeg </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Aantal / m² met een traditionele voeg </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*217x102x65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57</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Kwaeremont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