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genuanceerd terracotta met witte en grijze cementresten.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Aantal / m² met een traditionele voeg </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