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genuanceerd terracotta met witte en grijze cementres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Aantal / m² met een traditionele voeg </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Volkeg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