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volle bezande vormbaksteen zonder nerving met een effen structuur. De kleur is steengrijs tot in de massa</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Dit volledig natuurlijk product is gemaakt uit alluviale klei uit het Kwartair, afkomstig uit de Scheldevallei. De steen wordt in een bezande mal gevormd door het inbrengen van een klomp klei en is gebakken op minstens 1150 °C .   De gevelsteen is een volle vormbaksteen en heeft een lichte structuur. Hij is vrij van kalk en andere insluitsels en vertoont minstens één strek en één kop welke vrij zijn van scheuren of andere aspecten die nadelig zijn voor het globaal uitzicht van het metselwerk.  De steen wordt een tweede keer gereduceerd gebakken.</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gevelstenen worden geleverd onder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*220x72x52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68 (12 mm)</w:t>
            </w:r>
          </w:p>
        </w:tc>
        <w:tc>
          <w:p>
            <w:r>
              <w:rPr>
                <w:sz w:val="14"/>
                <w:rFonts w:ascii="Myriad Pro Light"/>
                <w:tcPr>
                  <w:vAlign w:val="center"/>
                </w:tcPr>
              </w:rPr>
              <w:t/>
            </w:r>
          </w:p>
        </w:tc>
      </w:tr>
      <w:tr>
        <w:tc>
          <w:p>
            <w:r>
              <w:rPr>
                <w:sz w:val="14"/>
                <w:rFonts w:ascii="Myriad Pro Light"/>
                <w:tcPr>
                  <w:vAlign w:val="center"/>
                </w:tcPr>
              </w:rPr>
              <w:t>Aantal / m² met een dunne voeg </w:t>
            </w:r>
          </w:p>
        </w:tc>
        <w:tc>
          <w:p>
            <w:r>
              <w:rPr>
                <w:sz w:val="14"/>
                <w:rFonts w:ascii="Myriad Pro Light"/>
                <w:tcPr>
                  <w:vAlign w:val="center"/>
                </w:tcPr>
              </w:rPr>
              <w:t>ca. 77 (6 mm)</w:t>
            </w:r>
          </w:p>
        </w:tc>
        <w:tc>
          <w:p>
            <w:r>
              <w:rPr>
                <w:sz w:val="14"/>
                <w:rFonts w:ascii="Myriad Pro Light"/>
                <w:tcPr>
                  <w:vAlign w:val="center"/>
                </w:tcPr>
              </w:rPr>
              <w:t/>
            </w:r>
          </w:p>
        </w:tc>
      </w:tr>
      <w:tr>
        <w:tc>
          <w:p>
            <w:r>
              <w:rPr>
                <w:sz w:val="14"/>
                <w:rFonts w:ascii="Myriad Pro Light"/>
                <w:tcPr>
                  <w:vAlign w:val="center"/>
                </w:tcPr>
              </w:rPr>
              <w:t>Maattolerantie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Maatspreiding  </w:t>
            </w:r>
          </w:p>
        </w:tc>
        <w:tc>
          <w:p>
            <w:r>
              <w:rPr>
                <w:sz w:val="14"/>
                <w:rFonts w:ascii="Myriad Pro Light"/>
                <w:tcPr>
                  <w:vAlign w:val="center"/>
                </w:tcPr>
              </w:rPr>
              <w:t>Rm (12/6/4)</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1900 kg/m³ +/- 20 %</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 &lt; 8 % </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&lt; 1,5 kg/(m² . min )  IW2 </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50/100</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0,69 W/mK  (tabel 1 EN1745)</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 vastgelegd)</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volgens de PTV 23-002 (vereiste aanvullende eigenschappen voor België)</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Uitbloeiingen </w:t>
            </w:r>
          </w:p>
        </w:tc>
        <w:tc>
          <w:p>
            <w:r>
              <w:rPr>
                <w:sz w:val="14"/>
                <w:rFonts w:ascii="Myriad Pro Light"/>
                <w:tcPr>
                  <w:vAlign w:val="center"/>
                  <w:tcW w:w="9060" w:type="dxa"/>
                </w:tcPr>
              </w:rPr>
              <w:t>geen uitbloeiingen (volgens NBN B24-209)</w:t>
            </w:r>
          </w:p>
        </w:tc>
      </w:tr>
      <w:tr>
        <w:tc>
          <w:p>
            <w:r>
              <w:rPr>
                <w:sz w:val="14"/>
                <w:rFonts w:ascii="Myriad Pro Light"/>
                <w:tcPr>
                  <w:vAlign w:val="center"/>
                  <w:tcW w:w="1700" w:type="dxa"/>
                </w:tcPr>
              </w:rPr>
              <w:t>vorstbestandheid</w:t>
            </w:r>
          </w:p>
        </w:tc>
        <w:tc>
          <w:p>
            <w:r>
              <w:rPr>
                <w:sz w:val="14"/>
                <w:rFonts w:ascii="Myriad Pro Light"/>
                <w:tcPr>
                  <w:vAlign w:val="center"/>
                  <w:tcW w:w="9060" w:type="dxa"/>
                </w:tcPr>
              </w:rPr>
              <w:t>F2 (volgens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 </w:t>
            </w:r>
          </w:p>
        </w:tc>
      </w:tr>
    </w:tbl>
    <w:p w:rsidR="004A7C85" w:rsidP="004A7C85" w:rsidRDefault="004A7C85" w14:paraId="0B909361" w14:textId="1EF070E3">
      <w:pPr>
        <w:pStyle w:val="Kop2"/>
        <w:keepLines/>
        <w:spacing w:before="134"/>
      </w:pPr>
      <w:r>
        <w:rPr>
          <w:noProof/>
          <w:color w:val="111111"/>
        </w:rPr>
        <w:t>aanvullende eigenschappen volgens de BRL 1007 voor Nederland</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Indeling volgens de eurocode:</w:t>
            </w:r>
          </w:p>
        </w:tc>
        <w:tc>
          <w:p>
            <w:r>
              <w:rPr>
                <w:sz w:val="14"/>
                <w:rFonts w:ascii="Myriad Pro Light"/>
                <w:tcPr>
                  <w:vAlign w:val="center"/>
                </w:tcPr>
              </w:rPr>
              <w:t>groep 1 </w:t>
            </w:r>
          </w:p>
        </w:tc>
      </w:tr>
      <w:tr>
        <w:tc>
          <w:p>
            <w:r>
              <w:rPr>
                <w:sz w:val="14"/>
                <w:rFonts w:ascii="Myriad Pro Light"/>
                <w:tcPr>
                  <w:vAlign w:val="center"/>
                </w:tcPr>
              </w:rPr>
              <w:t>Vorstbestandheid:</w:t>
            </w:r>
          </w:p>
        </w:tc>
        <w:tc>
          <w:p>
            <w:r>
              <w:rPr>
                <w:sz w:val="14"/>
                <w:rFonts w:ascii="Myriad Pro Light"/>
                <w:tcPr>
                  <w:vAlign w:val="center"/>
                </w:tcPr>
              </w:rPr>
              <w:t>vorstklasse D </w:t>
            </w:r>
          </w:p>
        </w:tc>
      </w:tr>
      <w:tr>
        <w:tc>
          <w:p>
            <w:r>
              <w:rPr>
                <w:sz w:val="14"/>
                <w:rFonts w:ascii="Myriad Pro Light"/>
                <w:tcPr>
                  <w:vAlign w:val="center"/>
                </w:tcPr>
              </w:rPr>
              <w:t>Initiële wateropzuiging:</w:t>
            </w:r>
          </w:p>
        </w:tc>
        <w:tc>
          <w:p>
            <w:r>
              <w:rPr>
                <w:sz w:val="14"/>
                <w:rFonts w:ascii="Myriad Pro Light"/>
                <w:tcPr>
                  <w:vAlign w:val="center"/>
                </w:tcPr>
              </w:rPr>
              <w:t>&lt; 1,5 kg/(m² . min )	klasse IW2 (matig zuigend)</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sEptEm 7030</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