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Melange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Zwart-bruin-rood genuanceerd</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duurzame waterdoorlatendheid. Dit houdt in dat de Los Angeles-coëfficiënt (LA – weerstand tegen verbrijzeling) niet groter mag zijn dan 20, en de micro-Devalcoëfficiënt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Melange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