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 met groene acc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bezande en onbezande mallen gevormd tot een volle massa, geperst uit klei van alluviale afkomst uit een gebied gelegen in het Scheldebekken en gebakken in een tunneloven op een temperatuur van ongeveer 1180°C. De kleiklinkers hebben op de smalle zijde een mix van bezande en onbezande oppervlaktestructuren.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margu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