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 met groene acce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bezande en onbezande mallen gevormd tot een volle massa, geperst uit klei van alluviale afkomst uit een gebied gelegen in het Scheldebekken en gebakken in een tunneloven op een temperatuur van ongeveer 1180°C. De kleiklinkers hebben op de smalle zijde een mix van bezande en onbezande oppervlaktestructuren.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amargu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