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Camargue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 met groene accenten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bezande en onbezande mallen gevormd tot een volle massa, geperst uit klei van alluviale afkomst uit een gebied gelegen in het Scheldebekken en gebakken in een tunneloven op een temperatuur van ongeveer 1180°C. De kleiklinkers hebben op de smalle zijde een mix van bezande en onbezande oppervlaktestructuren.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Camargue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