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 met groene accenten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bezande en onbezande mallen gevormd tot een volle massa, geperst uit klei van alluviale afkomst uit een gebied gelegen in het Scheldebekken en gebakken in een tunneloven op een temperatuur van ongeveer 1180°C. De kleiklinkers hebben op de smalle zijde een mix van bezande en onbezande oppervlaktestructuren.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br/>
        <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br/>
        <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Camargue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