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 met groene 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bezande en onbezande mallen gevormd tot een volle massa, geperst uit klei van alluviale afkomst uit een gebied gelegen in het Scheldebekken en gebakken in een tunneloven op een temperatuur van ongeveer 1180°C. De kleiklinkers hebben op de smalle zijde een mix van bezande en onbezande oppervlaktestructuren.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argu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