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Zwart-bruin-rood genuanceerd.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De vorm is licht onregelmatig. Finaal worden de klinkers bewerkt tot ze een verweerde vorm hebben verkregen, waardoor het klinkervlak een rustieke, verouderde impressie nalaat.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85</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SeptimA Melange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