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 verharding (geheel van bestrating met Vande Moortel Terrestre kleiklinkers, voegvulling, straatlaag, fundering en eventuele onderfundering) heeft een oppervlaktedoorlatendheid &gt; 5,4*10-5 m/s.</w:t>
      </w:r>
    </w:p>
    <w:p w:rsidR="00362EC5" w:rsidP="00362EC5" w:rsidRDefault="00362EC5" w14:paraId="198A92FA" w14:textId="433832DF">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Rood – bruin genuanceerd.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onbezande mal gevormd tot een volle massa, geperst uit klei van alluviale afkomst uit een gebied gelegen in het Scheldebekken en gebakken in een tunneloven op een temperatuur van ongeveer 1180°C. De kleiklinkers hebben op de smalle zijde een onbezande oppervlaktestructuur. De vorm is licht onregelmatig. Finaal worden de klinkers bewerkt tot ze een verweerde vorm hebben verkregen, waardoor het klinkervlak een rustieke, verouderde impressie nalaat.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gestraat.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kwaliteitsklasse A, voorzien van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85</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Klasse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Buigweerstand</w:t>
            </w:r>
          </w:p>
        </w:tc>
        <w:tc>
          <w:p>
            <w:r>
              <w:rPr>
                <w:sz w:val="14"/>
                <w:rFonts w:ascii="Myriad Pro Light"/>
                <w:tcPr>
                  <w:vAlign w:val="center"/>
                </w:tcPr>
              </w:rPr>
              <w:t>Klasse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Vorstbestendigheid</w:t>
            </w:r>
          </w:p>
        </w:tc>
        <w:tc>
          <w:p>
            <w:r>
              <w:rPr>
                <w:sz w:val="14"/>
                <w:rFonts w:ascii="Myriad Pro Light"/>
                <w:tcPr>
                  <w:vAlign w:val="center"/>
                </w:tcPr>
              </w:rPr>
              <w:t>Klasse 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Klasse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852C38" w:rsidP="00852C38" w:rsidRDefault="00852C38" w14:paraId="0AB7BABA" w14:textId="49A8D9FB">
      <w:pPr>
        <w:pStyle w:val="Kop1"/>
        <w:keepNext/>
        <w:keepLines/>
        <w:suppressAutoHyphens/>
        <w:spacing w:before="109"/>
        <w:ind w:left="0" w:firstLine="464"/>
      </w:pPr>
      <w:r>
        <w:rPr>
          <w:noProof/>
          <w:color w:val="111111"/>
        </w:rPr>
        <w:t>PLAATSING</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De kleiklinkers worden op kant gestraat. De helling kan bij een waterpasserende bestrating worden beperkt tot 1% om infiltratie toe te laten. De kleiklinkers worden los tegen elkaar geplaatst met een minimale voeg (2 à 3 mm), indien nodig af en toe met een iets ruimere voeg, om het verband aan te houden. </w:t>
        <w:br/>
        <w:t/>
        <w:br/>
        <w:t>Voor het aftrillen van de bestrating worden de kleiklinkers ingevoegd met Vande Moortel H2O Clay Paving Sand. Dit voegzand heeft een waterdoorlatendheid  doorlatendheid &gt; 5,4*10-5 m/s. De filterstabiliteit van dit zand is afgestemd op de straatlaag van de Vande Moortel H2O Bedding Course.</w:t>
        <w:br/>
        <w:t>Het voegzand wordt een eerste keer ingekeerd tot de kleiklinkers stabiel en vast zitten zodat deze tijdens het aftrillen niet meer tegen elkaar gedrukt kunnen worden. Het aftrillen gebeurt met een rubberen mat onder de trilplaat om beschadiging van de kleiklinkers te voorkomen. Na het aftrillen moet opnieuw het Vande Moortel H2O Clay Paving Sand over de gehele oppervlakte worden verspreid en meermaals worden ingeveegd. Herhaal de procedure tot de kleiklinkers niet meer kunnen verschuiven en de voeg volledig is gevuld. Pas daarna is de verharding klaar voor in gebruikname.</w:t>
        <w:br/>
        <w:t/>
      </w:r>
      <w:r w:rsidR="00461C91">
        <w:rPr>
          <w:color w:val="111111"/>
          <w:sz w:val="16"/>
        </w:rPr>
        <w:br/>
      </w:r>
    </w:p>
    <w:p w:rsidR="00852C38" w:rsidP="00852C38" w:rsidRDefault="00852C38" w14:paraId="37F21B42" w14:textId="2CCBF522">
      <w:pPr>
        <w:pStyle w:val="Kop1"/>
      </w:pPr>
      <w:r>
        <w:rPr>
          <w:noProof/>
          <w:color w:val="111111"/>
        </w:rPr>
        <w:t>TOEPASSING</w:t>
      </w:r>
    </w:p>
    <w:p w:rsidR="00852C38" w:rsidP="00852C38" w:rsidRDefault="00852C38" w14:paraId="5E0C973B" w14:textId="670B082E">
      <w:pPr>
        <w:spacing w:before="5" w:line="264" w:lineRule="auto"/>
        <w:ind w:left="464" w:right="463"/>
        <w:rPr>
          <w:color w:val="111111"/>
          <w:sz w:val="16"/>
        </w:rPr>
      </w:pPr>
      <w:r>
        <w:rPr>
          <w:noProof/>
          <w:color w:val="111111"/>
          <w:sz w:val="16"/>
        </w:rPr>
        <w:t>Het gebruik van waterpasserende kleiklinkers beperkt zich wel tot de OCW verkeerscategoriën II, III en IV. Praktisch wordt een maximum van 100 vrachtwagens (&gt; 3,5 ton) en 5000 lichte voertuigen (&lt;3,5 ton) per dag vooropgesteld. </w:t>
        <w:br/>
        <w:t>Door de relatief beperkte voegbreedte blijft de verharding makkelijk beloop- &amp; berijdbaar en blijft normaal gebruiks-&amp; geluidscomfort behouden. </w:t>
        <w:br/>
        <w:t>De kleiklinker behoudt ook zijn normale sterkte en weerstand tegen zuren en dooizouten.</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MATERIALEN</w:t>
      </w:r>
      <w:r w:rsidR="002F4419">
        <w:rPr>
          <w:color w:val="111111"/>
        </w:rPr>
        <w:br/>
      </w:r>
    </w:p>
    <w:p w:rsidR="00420024" w:rsidP="008742C3" w:rsidRDefault="00420024" w14:paraId="39DB7440" w14:textId="5F7FF1FA">
      <w:pPr>
        <w:pStyle w:val="Kop1"/>
        <w:keepLines/>
        <w:widowControl/>
      </w:pPr>
      <w:r>
        <w:rPr>
          <w:noProof/>
          <w:color w:val="111111"/>
        </w:rPr>
        <w:t>Voegvulling</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is een natuurlijk zuiver breekzand, afkomstig van het breekproces van natuurgesteente. De natuurlijke vorm is hoekig en scherp met nagenoeg geen fijne deeltjes kleiner dan 0,063 mm (NBN EN 933-1)  en een korreldikte tot 2 mm. De kleur is donkergrijs tot antraciet.</w:t>
        <w:br/>
        <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Verpakking en verbruik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Verpakking</w:t>
            </w:r>
          </w:p>
        </w:tc>
        <w:tc>
          <w:p>
            <w:r>
              <w:rPr>
                <w:sz w:val="14"/>
                <w:rFonts w:ascii="Myriad Pro Light"/>
                <w:b/>
                <w:tcPr>
                  <w:vAlign w:val="center"/>
                </w:tcPr>
              </w:rPr>
              <w:t>Per zak van 25 kg</w:t>
            </w:r>
          </w:p>
        </w:tc>
      </w:tr>
      <w:tr>
        <w:tc>
          <w:p>
            <w:r>
              <w:rPr>
                <w:sz w:val="14"/>
                <w:rFonts w:ascii="Myriad Pro Light"/>
                <w:tcPr>
                  <w:vAlign w:val="center"/>
                </w:tcPr>
              </w:rPr>
              <w:t>Verbruik</w:t>
            </w:r>
          </w:p>
        </w:tc>
        <w:tc>
          <w:p>
            <w:r>
              <w:rPr>
                <w:sz w:val="14"/>
                <w:rFonts w:ascii="Myriad Pro Light"/>
                <w:tcPr>
                  <w:vAlign w:val="center"/>
                </w:tcPr>
              </w:rPr>
              <w:t> </w:t>
            </w:r>
          </w:p>
        </w:tc>
      </w:tr>
      <w:tr>
        <w:tc>
          <w:p>
            <w:r>
              <w:rPr>
                <w:sz w:val="14"/>
                <w:rFonts w:ascii="Myriad Pro Light"/>
                <w:tcPr>
                  <w:vAlign w:val="center"/>
                </w:tcPr>
              </w:rPr>
              <w:t>SeptimA / Elegantia</w:t>
            </w:r>
          </w:p>
        </w:tc>
        <w:tc>
          <w:p>
            <w:r>
              <w:rPr>
                <w:sz w:val="14"/>
                <w:rFonts w:ascii="Myriad Pro Light"/>
                <w:tcPr>
                  <w:vAlign w:val="center"/>
                </w:tcPr>
              </w:rPr>
              <w:t>4,0 m² per 25 kg</w:t>
            </w:r>
          </w:p>
        </w:tc>
      </w:tr>
      <w:tr>
        <w:tc>
          <w:p>
            <w:r>
              <w:rPr>
                <w:sz w:val="14"/>
                <w:rFonts w:ascii="Myriad Pro Light"/>
                <w:tcPr>
                  <w:vAlign w:val="center"/>
                </w:tcPr>
              </w:rPr>
              <w:t>Ancienne Belgique</w:t>
            </w:r>
          </w:p>
        </w:tc>
        <w:tc>
          <w:p>
            <w:r>
              <w:rPr>
                <w:sz w:val="14"/>
                <w:rFonts w:ascii="Myriad Pro Light"/>
                <w:tcPr>
                  <w:vAlign w:val="center"/>
                </w:tcPr>
              </w:rPr>
              <w:t>3,0 m² per 25 kg</w:t>
            </w:r>
          </w:p>
        </w:tc>
      </w:tr>
      <w:tr>
        <w:tc>
          <w:p>
            <w:r>
              <w:rPr>
                <w:sz w:val="14"/>
                <w:rFonts w:ascii="Myriad Pro Light"/>
                <w:tcPr>
                  <w:vAlign w:val="center"/>
                </w:tcPr>
              </w:rPr>
              <w:t>DecimA WF / DF            </w:t>
            </w:r>
          </w:p>
        </w:tc>
        <w:tc>
          <w:p>
            <w:r>
              <w:rPr>
                <w:sz w:val="14"/>
                <w:rFonts w:ascii="Myriad Pro Light"/>
                <w:tcPr>
                  <w:vAlign w:val="center"/>
                </w:tcPr>
              </w:rPr>
              <w:t>2,5 m² per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Straatlaag</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Voor de straatlaag wordt Vande Moortel H2O Bedding Course geadviseerd. Dit breekzand heeft een fractie 2/4 en de nodige kwaliteit voor een goede duurzame waterdoorlatendheid. Dit houdt in dat de Los Angeles-coëfficiënt (LA – weerstand tegen verbrijzeling) niet groter mag zijn dan 20, en de micro-Devalcoëfficiënt (MDE – weerstand tegen afslijten) niet groter dan 15.</w:t>
        <w:br/>
        <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Verpakking en verbruik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Verpakking</w:t>
            </w:r>
          </w:p>
        </w:tc>
        <w:tc>
          <w:p>
            <w:r>
              <w:rPr>
                <w:sz w:val="14"/>
                <w:rFonts w:ascii="Myriad Pro Light"/>
                <w:b/>
                <w:tcPr>
                  <w:vAlign w:val="center"/>
                </w:tcPr>
              </w:rPr>
              <w:t>Per zak van 40 kg</w:t>
            </w:r>
          </w:p>
        </w:tc>
      </w:tr>
      <w:tr>
        <w:tc>
          <w:p>
            <w:r>
              <w:rPr>
                <w:sz w:val="14"/>
                <w:rFonts w:ascii="Myriad Pro Light"/>
                <w:tcPr>
                  <w:vAlign w:val="center"/>
                </w:tcPr>
              </w:rPr>
              <w:t>Verbruik (dikte 3 cm na verdichting)</w:t>
            </w:r>
          </w:p>
        </w:tc>
        <w:tc>
          <w:p>
            <w:r>
              <w:rPr>
                <w:sz w:val="14"/>
                <w:rFonts w:ascii="Myriad Pro Light"/>
                <w:tcPr>
                  <w:vAlign w:val="center"/>
                </w:tcPr>
              </w:rPr>
              <w:t>Ca. 0,85 m² per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Waterdoorlatende steenslagfundering</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Voor zones met een aanzienlijk aantal passages van zwaar verkeer is een drainerend schraal betonfundering het meest geschikt. Voor alle andere toepassingen kan een ongebonden, bij voorkeur continue waterdoorlatende steenslagfundering gebruikt worden met een voldoende draagvermogen. </w:t>
        <w:br/>
        <w:t>In Vlaanderen: volgens SB250 versie 4.1.a. hoofdstuk 5-4.13 en hoofdstuk 3-7.1.2.15</w:t>
        <w:br/>
        <w:t>In Brussel: volgens TB2015, hoofdstuk E.4.2</w:t>
        <w:br/>
        <w:t>In Wallonië: volgens Qualiroutes 20 juli 2021, hoofdstuk F.4.2.1 (mits beperking van het aantal fijne bestanddelen) of volgens hoofdstuk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Extra bij gebruik van drainerend schraal beton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Bij een fundering van drainerend schraal beton wordt volgens de adviezen van het OCW (nota 04/05/06 2022) een geotextiel volgens PTV 829 voorzien om het doorsijpelen van fijne deeltjes te voorkomen.</w:t>
        <w:br/>
        <w:t>In Vlaanderen: volgens SB250 versie 4.1.a, hoofdstuk 5-4.10</w:t>
        <w:br/>
        <w:t>In Brussel: volgens TB2015, hoofdstuk E.4.5</w:t>
        <w:br/>
        <w:t>In Wallonië: volgens Qualiroutes 20 juli 2021, hoofdstuk F. 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Waterdoorlatende steenslagonderfundering</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Het is aanbevolen om dezelfde materialen te gebruiken als voor de steenslagfundering. Mengpuin of metselwerkpuin zijn dan ook afgeraden. In het SB250 versie 4.1.a, hoofdstuk 5 – 3.6 zijn ook de eigenschappen voor een waterdoorlatende steenslagfundeirng terug te vinden. </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Geotextiel - Geogrid</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Bijkomend kan onder de onderfundering nog een geotextiel en geogrid gelegd worden voor een verbeterd draagvermogen ingeval van verzadigde ondergrond. Geotextiel type2.5B, niet-geweven volgens SB250 versie 4.1.a</w:t>
        <w:br/>
        <w:t>Geogrid in het SB250 versie 4.1.a. hoofdstuk 3 – 13.3.2.2.</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ONDERHOUD</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Waterdoorlatende bestratingen met kleiklinkers zijn onderhoudsarm. Reiniging kan gebeuren met hogedrukreiniger. Het vrijgekomen vervuilde voegmateriaal wordt verdwijderd van de bestrating. </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Terrestre waterpasserende kleiklinkers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13-09-2026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